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</w:tblGrid>
      <w:tr w:rsidR="004032E8" w:rsidRPr="00AB0C5D" w14:paraId="6344D5BC" w14:textId="77777777" w:rsidTr="00D16521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0846A" w14:textId="77777777" w:rsidR="004032E8" w:rsidRPr="004521B5" w:rsidRDefault="004032E8" w:rsidP="00294A5F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EF4DD9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</w:tc>
      </w:tr>
    </w:tbl>
    <w:p w14:paraId="62C8779E" w14:textId="77777777" w:rsidR="004032E8" w:rsidRPr="00647F59" w:rsidRDefault="004032E8" w:rsidP="004032E8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3FA1DEEF" w14:textId="77777777" w:rsidR="004032E8" w:rsidRDefault="00294A5F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</w:t>
      </w:r>
      <w:r w:rsidR="004032E8">
        <w:rPr>
          <w:rFonts w:ascii="Times New Roman" w:hAnsi="Times New Roman"/>
          <w:sz w:val="26"/>
          <w:szCs w:val="26"/>
        </w:rPr>
        <w:t xml:space="preserve"> отчет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546"/>
        <w:gridCol w:w="158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4032E8" w:rsidRPr="0044109A" w14:paraId="5788AC73" w14:textId="77777777" w:rsidTr="00D16521">
        <w:trPr>
          <w:trHeight w:val="33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25E4D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3F1303" w14:textId="77777777" w:rsidR="00431706" w:rsidRDefault="00431706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1883E4" w14:textId="120D6742" w:rsidR="004032E8" w:rsidRPr="003A254E" w:rsidRDefault="00317E1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строительства и жилищно-коммунального хозяйства Республики Хакасия</w:t>
            </w:r>
          </w:p>
        </w:tc>
      </w:tr>
      <w:tr w:rsidR="004032E8" w:rsidRPr="0044109A" w14:paraId="7A2D0B5B" w14:textId="77777777" w:rsidTr="00D16521">
        <w:trPr>
          <w:trHeight w:val="496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CA3D3" w14:textId="77777777" w:rsidR="004032E8" w:rsidRPr="003A254E" w:rsidRDefault="004032E8" w:rsidP="00D16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35ACA4" w14:textId="59D66C81" w:rsidR="004032E8" w:rsidRPr="00431706" w:rsidRDefault="004032E8" w:rsidP="00431706">
            <w:pPr>
              <w:spacing w:after="0" w:line="240" w:lineRule="auto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4032E8" w:rsidRPr="0044109A" w14:paraId="04AC701A" w14:textId="77777777" w:rsidTr="00D16521">
        <w:trPr>
          <w:trHeight w:val="36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19A4F6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A316E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14:paraId="0CA72E6B" w14:textId="77777777"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2A8315F3" w14:textId="77777777" w:rsidTr="00D16521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665555E2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14:paraId="46EFA399" w14:textId="17F198B5" w:rsidR="00317E18" w:rsidRPr="00317E18" w:rsidRDefault="004032E8" w:rsidP="00317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17E18">
              <w:rPr>
                <w:rFonts w:ascii="Times New Roman" w:hAnsi="Times New Roman"/>
                <w:sz w:val="26"/>
                <w:szCs w:val="26"/>
              </w:rPr>
              <w:t>Вид и наименование проекта нормативного акта:</w:t>
            </w:r>
            <w:r w:rsidR="00317E18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317E18" w:rsidRPr="00317E18">
              <w:rPr>
                <w:rFonts w:ascii="Times New Roman" w:hAnsi="Times New Roman"/>
                <w:sz w:val="26"/>
                <w:szCs w:val="26"/>
              </w:rPr>
              <w:t>остановление Правительства Республики Хакасия «О внесении изменений в некоторые постановления Правительства Республики Хакасия»</w:t>
            </w:r>
          </w:p>
          <w:p w14:paraId="5BE63B70" w14:textId="7263ECBC" w:rsidR="004032E8" w:rsidRPr="00317E1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32E8" w:rsidRPr="0044109A" w14:paraId="34D4A8B0" w14:textId="77777777" w:rsidTr="00D16521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14:paraId="01EDD217" w14:textId="77777777"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626C" w14:textId="77777777" w:rsidR="004032E8" w:rsidRPr="0019210C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98735" w14:textId="2C55F51D"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РКПД №</w:t>
            </w:r>
            <w:r w:rsidR="00317E18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</w:tr>
      <w:tr w:rsidR="004032E8" w:rsidRPr="0044109A" w14:paraId="427CEEAE" w14:textId="77777777" w:rsidTr="00D16521">
        <w:trPr>
          <w:trHeight w:val="1904"/>
        </w:trPr>
        <w:tc>
          <w:tcPr>
            <w:tcW w:w="658" w:type="dxa"/>
            <w:vMerge/>
            <w:shd w:val="clear" w:color="auto" w:fill="auto"/>
          </w:tcPr>
          <w:p w14:paraId="5D5836C3" w14:textId="77777777"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B3FA" w14:textId="77777777" w:rsidR="004032E8" w:rsidRPr="0019210C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A4F31" w14:textId="7817B6FB" w:rsidR="004032E8" w:rsidRPr="0019210C" w:rsidRDefault="00317E1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032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032E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032E8" w:rsidRPr="0044109A" w14:paraId="1A83EDAB" w14:textId="77777777" w:rsidTr="00D16521">
        <w:trPr>
          <w:trHeight w:val="617"/>
        </w:trPr>
        <w:tc>
          <w:tcPr>
            <w:tcW w:w="658" w:type="dxa"/>
            <w:vMerge/>
            <w:shd w:val="clear" w:color="auto" w:fill="auto"/>
          </w:tcPr>
          <w:p w14:paraId="4DDD67FF" w14:textId="77777777" w:rsidR="004032E8" w:rsidRPr="0019210C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EB72DC" w14:textId="77777777" w:rsidR="004032E8" w:rsidRPr="004454C5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A237DE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проводились / </w:t>
            </w:r>
            <w:r w:rsidRPr="00317E18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14:paraId="6A46003C" w14:textId="77777777"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14:paraId="42C34D74" w14:textId="77777777" w:rsidTr="00D16521">
        <w:tc>
          <w:tcPr>
            <w:tcW w:w="658" w:type="dxa"/>
            <w:shd w:val="clear" w:color="auto" w:fill="auto"/>
          </w:tcPr>
          <w:p w14:paraId="52417F54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6"/>
            <w:shd w:val="clear" w:color="auto" w:fill="auto"/>
          </w:tcPr>
          <w:p w14:paraId="35BE9AEC" w14:textId="77777777"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консультаций по проекту нормативного акта и сводному отчету, в том числе повторно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сроках предоставления предложений в связи с таким размещением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формах общественных обсуждений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C4A2EAB" w14:textId="07AAA3E0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317E18">
              <w:rPr>
                <w:rFonts w:ascii="Times New Roman" w:hAnsi="Times New Roman"/>
                <w:sz w:val="24"/>
                <w:szCs w:val="24"/>
              </w:rPr>
              <w:t>02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7E18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17E18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ED3547" w14:textId="4728BF4C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«</w:t>
            </w:r>
            <w:r w:rsidR="00317E18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7E18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17E18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21D902" w14:textId="12876086"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«</w:t>
            </w:r>
            <w:r w:rsidR="00317E1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17E1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17E18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CE73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8EF113" w14:textId="77777777" w:rsidR="004032E8" w:rsidRPr="00AA694C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D8" w:rsidRPr="0044109A" w14:paraId="6E6D10E7" w14:textId="77777777" w:rsidTr="00D16521">
        <w:tc>
          <w:tcPr>
            <w:tcW w:w="658" w:type="dxa"/>
            <w:shd w:val="clear" w:color="auto" w:fill="auto"/>
          </w:tcPr>
          <w:p w14:paraId="597F362D" w14:textId="77777777" w:rsidR="00354CD8" w:rsidRPr="0019210C" w:rsidRDefault="00354CD8" w:rsidP="00354C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6"/>
            <w:shd w:val="clear" w:color="auto" w:fill="auto"/>
          </w:tcPr>
          <w:p w14:paraId="22CB3647" w14:textId="77777777" w:rsidR="00354CD8" w:rsidRPr="00D901D5" w:rsidRDefault="00354CD8" w:rsidP="0035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14:paraId="68EDFC9C" w14:textId="7A29F734" w:rsidR="00354CD8" w:rsidRPr="00D901D5" w:rsidRDefault="00354CD8" w:rsidP="0035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 xml:space="preserve">1. Общественная палата Республики Хакасия (уведомление направлено в электронной форме по адресу электронной почты: info@oprh.ru,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A2AB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AB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D00DD11" w14:textId="4920043A" w:rsidR="00354CD8" w:rsidRPr="00D901D5" w:rsidRDefault="00354CD8" w:rsidP="0035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 xml:space="preserve">2. Уполномоченному по защите прав предпринимателей в Республике Хакасия (уведомление направлено в электронной форме по адресу электронной </w:t>
            </w:r>
            <w:proofErr w:type="gramStart"/>
            <w:r w:rsidRPr="00D901D5">
              <w:rPr>
                <w:rFonts w:ascii="Times New Roman" w:hAnsi="Times New Roman"/>
                <w:sz w:val="24"/>
                <w:szCs w:val="24"/>
              </w:rPr>
              <w:t>почты:  khakasia@ombudsmanbiz.ru</w:t>
            </w:r>
            <w:proofErr w:type="gramEnd"/>
            <w:r w:rsidRPr="00D90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A2AB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AB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EA8C3D8" w14:textId="77777777" w:rsidR="00354CD8" w:rsidRDefault="00354CD8" w:rsidP="0035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Министерство экономического развития Республики Хакасия (уведомление направлено в электронной форме по адресу электронной </w:t>
            </w:r>
            <w:proofErr w:type="gramStart"/>
            <w:r w:rsidRPr="00D901D5">
              <w:rPr>
                <w:rFonts w:ascii="Times New Roman" w:hAnsi="Times New Roman"/>
                <w:sz w:val="24"/>
                <w:szCs w:val="24"/>
              </w:rPr>
              <w:t>почты:  mineconom@r-19.ru</w:t>
            </w:r>
            <w:proofErr w:type="gramEnd"/>
            <w:r w:rsidRPr="00D90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A2AB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AB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DD9CDA2" w14:textId="4CB86F18" w:rsidR="00354CD8" w:rsidRPr="00354CD8" w:rsidRDefault="00745360" w:rsidP="0035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54CD8" w:rsidRPr="00354CD8">
              <w:rPr>
                <w:rFonts w:ascii="Times New Roman" w:hAnsi="Times New Roman"/>
                <w:sz w:val="24"/>
                <w:szCs w:val="24"/>
              </w:rPr>
              <w:t>ООО ЖЭУ-2 (</w:t>
            </w:r>
            <w:r w:rsidR="00354CD8" w:rsidRPr="00D901D5">
              <w:rPr>
                <w:rFonts w:ascii="Times New Roman" w:hAnsi="Times New Roman"/>
                <w:sz w:val="24"/>
                <w:szCs w:val="24"/>
              </w:rPr>
              <w:t xml:space="preserve">уведомление направлено в электронной форме по адресу электронной почты: </w:t>
            </w:r>
            <w:hyperlink r:id="rId7" w:history="1">
              <w:r w:rsidR="00354CD8" w:rsidRPr="00354CD8">
                <w:rPr>
                  <w:rFonts w:ascii="Times New Roman" w:hAnsi="Times New Roman"/>
                  <w:sz w:val="24"/>
                  <w:szCs w:val="24"/>
                </w:rPr>
                <w:t>zhau2@yandex.ru</w:t>
              </w:r>
            </w:hyperlink>
            <w:r w:rsidR="00354CD8" w:rsidRPr="0035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CD8">
              <w:rPr>
                <w:rFonts w:ascii="Times New Roman" w:hAnsi="Times New Roman"/>
                <w:sz w:val="24"/>
                <w:szCs w:val="24"/>
              </w:rPr>
              <w:t>03</w:t>
            </w:r>
            <w:r w:rsidR="00354CD8" w:rsidRPr="007A2AB1">
              <w:rPr>
                <w:rFonts w:ascii="Times New Roman" w:hAnsi="Times New Roman"/>
                <w:sz w:val="24"/>
                <w:szCs w:val="24"/>
              </w:rPr>
              <w:t>.0</w:t>
            </w:r>
            <w:r w:rsidR="00354CD8">
              <w:rPr>
                <w:rFonts w:ascii="Times New Roman" w:hAnsi="Times New Roman"/>
                <w:sz w:val="24"/>
                <w:szCs w:val="24"/>
              </w:rPr>
              <w:t>5</w:t>
            </w:r>
            <w:r w:rsidR="00354CD8" w:rsidRPr="007A2AB1">
              <w:rPr>
                <w:rFonts w:ascii="Times New Roman" w:hAnsi="Times New Roman"/>
                <w:sz w:val="24"/>
                <w:szCs w:val="24"/>
              </w:rPr>
              <w:t>.202</w:t>
            </w:r>
            <w:r w:rsidR="00354CD8">
              <w:rPr>
                <w:rFonts w:ascii="Times New Roman" w:hAnsi="Times New Roman"/>
                <w:sz w:val="24"/>
                <w:szCs w:val="24"/>
              </w:rPr>
              <w:t>4</w:t>
            </w:r>
            <w:r w:rsidR="00354CD8" w:rsidRPr="00354C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7B29AE4" w14:textId="53D23BED" w:rsidR="00354CD8" w:rsidRPr="00354CD8" w:rsidRDefault="00745360" w:rsidP="0035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54CD8" w:rsidRPr="00354CD8">
              <w:rPr>
                <w:rFonts w:ascii="Times New Roman" w:hAnsi="Times New Roman"/>
                <w:sz w:val="24"/>
                <w:szCs w:val="24"/>
              </w:rPr>
              <w:t>ООО ЖЭУ-3 (</w:t>
            </w:r>
            <w:r w:rsidR="00354CD8" w:rsidRPr="00D901D5">
              <w:rPr>
                <w:rFonts w:ascii="Times New Roman" w:hAnsi="Times New Roman"/>
                <w:sz w:val="24"/>
                <w:szCs w:val="24"/>
              </w:rPr>
              <w:t xml:space="preserve">уведомление направлено в электронной форме по адресу электронной почты: </w:t>
            </w:r>
            <w:hyperlink r:id="rId8" w:history="1">
              <w:r w:rsidR="00354CD8" w:rsidRPr="00354CD8">
                <w:rPr>
                  <w:rFonts w:ascii="Times New Roman" w:hAnsi="Times New Roman"/>
                  <w:sz w:val="24"/>
                  <w:szCs w:val="24"/>
                </w:rPr>
                <w:t>Geu-3@yandex.ru</w:t>
              </w:r>
            </w:hyperlink>
            <w:r w:rsidR="00354CD8" w:rsidRPr="0035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CD8">
              <w:rPr>
                <w:rFonts w:ascii="Times New Roman" w:hAnsi="Times New Roman"/>
                <w:sz w:val="24"/>
                <w:szCs w:val="24"/>
              </w:rPr>
              <w:t>03</w:t>
            </w:r>
            <w:r w:rsidR="00354CD8" w:rsidRPr="007A2AB1">
              <w:rPr>
                <w:rFonts w:ascii="Times New Roman" w:hAnsi="Times New Roman"/>
                <w:sz w:val="24"/>
                <w:szCs w:val="24"/>
              </w:rPr>
              <w:t>.0</w:t>
            </w:r>
            <w:r w:rsidR="00354CD8">
              <w:rPr>
                <w:rFonts w:ascii="Times New Roman" w:hAnsi="Times New Roman"/>
                <w:sz w:val="24"/>
                <w:szCs w:val="24"/>
              </w:rPr>
              <w:t>5</w:t>
            </w:r>
            <w:r w:rsidR="00354CD8" w:rsidRPr="007A2AB1">
              <w:rPr>
                <w:rFonts w:ascii="Times New Roman" w:hAnsi="Times New Roman"/>
                <w:sz w:val="24"/>
                <w:szCs w:val="24"/>
              </w:rPr>
              <w:t>.202</w:t>
            </w:r>
            <w:r w:rsidR="00354CD8">
              <w:rPr>
                <w:rFonts w:ascii="Times New Roman" w:hAnsi="Times New Roman"/>
                <w:sz w:val="24"/>
                <w:szCs w:val="24"/>
              </w:rPr>
              <w:t>4</w:t>
            </w:r>
            <w:r w:rsidR="00354CD8" w:rsidRPr="00354CD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39ECEAE7" w14:textId="1A92F219" w:rsidR="00354CD8" w:rsidRDefault="00745360" w:rsidP="0035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54CD8" w:rsidRPr="00354CD8">
              <w:rPr>
                <w:rFonts w:ascii="Times New Roman" w:hAnsi="Times New Roman"/>
                <w:sz w:val="24"/>
                <w:szCs w:val="24"/>
              </w:rPr>
              <w:t>ООО ЖЭУ-4 (</w:t>
            </w:r>
            <w:r w:rsidR="00354CD8" w:rsidRPr="00D901D5">
              <w:rPr>
                <w:rFonts w:ascii="Times New Roman" w:hAnsi="Times New Roman"/>
                <w:sz w:val="24"/>
                <w:szCs w:val="24"/>
              </w:rPr>
              <w:t xml:space="preserve">уведомление направлено в электронной форме по адресу электронной почты: </w:t>
            </w:r>
            <w:hyperlink r:id="rId9" w:history="1">
              <w:r w:rsidR="00354CD8" w:rsidRPr="00354CD8">
                <w:rPr>
                  <w:rFonts w:ascii="Times New Roman" w:hAnsi="Times New Roman"/>
                  <w:sz w:val="24"/>
                  <w:szCs w:val="24"/>
                </w:rPr>
                <w:t>zheu4@yandex.ru</w:t>
              </w:r>
            </w:hyperlink>
            <w:r w:rsidR="00354CD8" w:rsidRPr="0035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CD8">
              <w:rPr>
                <w:rFonts w:ascii="Times New Roman" w:hAnsi="Times New Roman"/>
                <w:sz w:val="24"/>
                <w:szCs w:val="24"/>
              </w:rPr>
              <w:t>03</w:t>
            </w:r>
            <w:r w:rsidR="00354CD8" w:rsidRPr="007A2AB1">
              <w:rPr>
                <w:rFonts w:ascii="Times New Roman" w:hAnsi="Times New Roman"/>
                <w:sz w:val="24"/>
                <w:szCs w:val="24"/>
              </w:rPr>
              <w:t>.0</w:t>
            </w:r>
            <w:r w:rsidR="00354CD8">
              <w:rPr>
                <w:rFonts w:ascii="Times New Roman" w:hAnsi="Times New Roman"/>
                <w:sz w:val="24"/>
                <w:szCs w:val="24"/>
              </w:rPr>
              <w:t>5</w:t>
            </w:r>
            <w:r w:rsidR="00354CD8" w:rsidRPr="007A2AB1">
              <w:rPr>
                <w:rFonts w:ascii="Times New Roman" w:hAnsi="Times New Roman"/>
                <w:sz w:val="24"/>
                <w:szCs w:val="24"/>
              </w:rPr>
              <w:t>.202</w:t>
            </w:r>
            <w:r w:rsidR="00354CD8">
              <w:rPr>
                <w:rFonts w:ascii="Times New Roman" w:hAnsi="Times New Roman"/>
                <w:sz w:val="24"/>
                <w:szCs w:val="24"/>
              </w:rPr>
              <w:t>4</w:t>
            </w:r>
            <w:r w:rsidR="00354CD8" w:rsidRPr="00354CD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685CE2C2" w14:textId="10DB2824" w:rsidR="002911DC" w:rsidRPr="002911DC" w:rsidRDefault="002911DC" w:rsidP="00291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2911DC">
              <w:rPr>
                <w:rFonts w:ascii="Times New Roman" w:hAnsi="Times New Roman"/>
                <w:sz w:val="24"/>
                <w:szCs w:val="24"/>
              </w:rPr>
              <w:t>Акционерное Общество «</w:t>
            </w:r>
            <w:proofErr w:type="spellStart"/>
            <w:r w:rsidRPr="002911DC">
              <w:rPr>
                <w:rFonts w:ascii="Times New Roman" w:hAnsi="Times New Roman"/>
                <w:sz w:val="24"/>
                <w:szCs w:val="24"/>
              </w:rPr>
              <w:t>Красноярсккрайгз</w:t>
            </w:r>
            <w:proofErr w:type="spellEnd"/>
            <w:r w:rsidRPr="002911DC">
              <w:rPr>
                <w:rFonts w:ascii="Times New Roman" w:hAnsi="Times New Roman"/>
                <w:sz w:val="24"/>
                <w:szCs w:val="24"/>
              </w:rPr>
              <w:t>»</w:t>
            </w:r>
            <w:r w:rsidRPr="00291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CD8">
              <w:rPr>
                <w:rFonts w:ascii="Times New Roman" w:hAnsi="Times New Roman"/>
                <w:sz w:val="24"/>
                <w:szCs w:val="24"/>
              </w:rPr>
              <w:t>(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 xml:space="preserve">уведомление направлено в электронной форме по адресу электронной почты: </w:t>
            </w:r>
            <w:hyperlink r:id="rId10" w:history="1">
              <w:r w:rsidRPr="002911DC">
                <w:rPr>
                  <w:rFonts w:ascii="Times New Roman" w:hAnsi="Times New Roman"/>
                  <w:sz w:val="24"/>
                  <w:szCs w:val="24"/>
                </w:rPr>
                <w:t>office@krasgaz.</w:t>
              </w:r>
              <w:proofErr w:type="spellStart"/>
              <w:r w:rsidRPr="002911DC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35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A2AB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AB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4CD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91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948CD6" w14:textId="00EF1EE3" w:rsidR="002911DC" w:rsidRPr="002911DC" w:rsidRDefault="002911DC" w:rsidP="002911DC">
            <w:pPr>
              <w:rPr>
                <w:rFonts w:ascii="Times New Roman" w:hAnsi="Times New Roman"/>
                <w:sz w:val="24"/>
                <w:szCs w:val="24"/>
              </w:rPr>
            </w:pPr>
            <w:r w:rsidRPr="002911D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2911DC">
              <w:rPr>
                <w:rFonts w:ascii="Times New Roman" w:hAnsi="Times New Roman"/>
                <w:sz w:val="24"/>
                <w:szCs w:val="24"/>
              </w:rPr>
              <w:t>Муниципальное предприятие «</w:t>
            </w:r>
            <w:proofErr w:type="spellStart"/>
            <w:r w:rsidRPr="002911DC">
              <w:rPr>
                <w:rFonts w:ascii="Times New Roman" w:hAnsi="Times New Roman"/>
                <w:sz w:val="24"/>
                <w:szCs w:val="24"/>
              </w:rPr>
              <w:t>БытСервис</w:t>
            </w:r>
            <w:proofErr w:type="spellEnd"/>
            <w:r w:rsidRPr="002911DC">
              <w:rPr>
                <w:rFonts w:ascii="Times New Roman" w:hAnsi="Times New Roman"/>
                <w:sz w:val="24"/>
                <w:szCs w:val="24"/>
              </w:rPr>
              <w:t>»</w:t>
            </w:r>
            <w:r w:rsidRPr="00291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CD8">
              <w:rPr>
                <w:rFonts w:ascii="Times New Roman" w:hAnsi="Times New Roman"/>
                <w:sz w:val="24"/>
                <w:szCs w:val="24"/>
              </w:rPr>
              <w:t>(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 xml:space="preserve">уведомление направлено в электронной форме по адресу электронной почты: </w:t>
            </w:r>
            <w:hyperlink r:id="rId11" w:history="1">
              <w:r w:rsidRPr="002911DC">
                <w:rPr>
                  <w:rFonts w:ascii="Times New Roman" w:hAnsi="Times New Roman"/>
                  <w:sz w:val="24"/>
                  <w:szCs w:val="24"/>
                </w:rPr>
                <w:t>MP-BytServis@yandex.</w:t>
              </w:r>
              <w:proofErr w:type="spellStart"/>
              <w:r w:rsidRPr="002911DC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291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A2AB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AB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4CD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91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B35FC0" w14:textId="280E8F55" w:rsidR="00354CD8" w:rsidRPr="0019210C" w:rsidRDefault="00354CD8" w:rsidP="0029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D8" w:rsidRPr="0044109A" w14:paraId="5FC0D148" w14:textId="77777777" w:rsidTr="00D16521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14:paraId="692E6B0C" w14:textId="77777777" w:rsidR="00354CD8" w:rsidRPr="003A254E" w:rsidRDefault="00354CD8" w:rsidP="00354C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14:paraId="34CD9263" w14:textId="77777777" w:rsidR="00354CD8" w:rsidRPr="003A254E" w:rsidRDefault="00354CD8" w:rsidP="0035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14:paraId="36FE95AD" w14:textId="1243D85F" w:rsidR="00354CD8" w:rsidRPr="003A254E" w:rsidRDefault="00745360" w:rsidP="00745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в регулирующий орган не поступали.</w:t>
            </w:r>
          </w:p>
        </w:tc>
      </w:tr>
      <w:tr w:rsidR="00354CD8" w:rsidRPr="0044109A" w14:paraId="58F30026" w14:textId="77777777" w:rsidTr="00D16521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14:paraId="0329A348" w14:textId="77777777" w:rsidR="00354CD8" w:rsidRPr="003A254E" w:rsidRDefault="00354CD8" w:rsidP="00354C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6F69B8C0" w14:textId="77777777" w:rsidR="00354CD8" w:rsidRPr="003A254E" w:rsidRDefault="00354CD8" w:rsidP="0035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254E">
              <w:rPr>
                <w:rFonts w:ascii="Times New Roman" w:hAnsi="Times New Roman"/>
                <w:sz w:val="24"/>
                <w:szCs w:val="24"/>
              </w:rPr>
              <w:t>о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зделениях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регулирующего органа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14:paraId="45E1956A" w14:textId="6DB722B8" w:rsidR="00354CD8" w:rsidRPr="003A254E" w:rsidRDefault="00354CD8" w:rsidP="0035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Ф.И.О.:</w:t>
            </w:r>
            <w:r w:rsidR="00745360">
              <w:rPr>
                <w:rFonts w:ascii="Times New Roman" w:hAnsi="Times New Roman"/>
                <w:sz w:val="24"/>
                <w:szCs w:val="24"/>
              </w:rPr>
              <w:t xml:space="preserve"> Ковригин Константин Викторович</w:t>
            </w:r>
          </w:p>
          <w:p w14:paraId="7A2DD10E" w14:textId="6374F5AC" w:rsidR="00354CD8" w:rsidRPr="003A254E" w:rsidRDefault="00354CD8" w:rsidP="0035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745360">
              <w:rPr>
                <w:rFonts w:ascii="Times New Roman" w:hAnsi="Times New Roman"/>
                <w:sz w:val="24"/>
                <w:szCs w:val="24"/>
              </w:rPr>
              <w:t xml:space="preserve"> ведущий советник отдела правового и кадрового обеспечения</w:t>
            </w:r>
          </w:p>
          <w:p w14:paraId="4ABA0637" w14:textId="0A1F01C2" w:rsidR="00354CD8" w:rsidRPr="003A254E" w:rsidRDefault="00354CD8" w:rsidP="0035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745360">
              <w:rPr>
                <w:rFonts w:ascii="Times New Roman" w:hAnsi="Times New Roman"/>
                <w:sz w:val="24"/>
                <w:szCs w:val="24"/>
              </w:rPr>
              <w:t xml:space="preserve"> (3902) 22-48-35</w:t>
            </w:r>
          </w:p>
          <w:p w14:paraId="5D8D36D5" w14:textId="160A35B9" w:rsidR="00354CD8" w:rsidRPr="0010659A" w:rsidRDefault="00354CD8" w:rsidP="0035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745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7F33">
              <w:rPr>
                <w:rFonts w:ascii="Times New Roman" w:hAnsi="Times New Roman"/>
                <w:sz w:val="24"/>
                <w:szCs w:val="24"/>
                <w:lang w:val="en-US"/>
              </w:rPr>
              <w:t>kkv</w:t>
            </w:r>
            <w:proofErr w:type="spellEnd"/>
            <w:r w:rsidR="00745360" w:rsidRPr="00745360">
              <w:rPr>
                <w:rFonts w:ascii="Times New Roman" w:hAnsi="Times New Roman"/>
                <w:sz w:val="24"/>
                <w:szCs w:val="24"/>
              </w:rPr>
              <w:t>@</w:t>
            </w:r>
            <w:r w:rsidR="0074536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745360" w:rsidRPr="00745360">
              <w:rPr>
                <w:rFonts w:ascii="Times New Roman" w:hAnsi="Times New Roman"/>
                <w:sz w:val="24"/>
                <w:szCs w:val="24"/>
              </w:rPr>
              <w:t>-19.</w:t>
            </w:r>
            <w:proofErr w:type="spellStart"/>
            <w:r w:rsidR="007453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1065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F7AEA0" w14:textId="629334C9" w:rsidR="00354CD8" w:rsidRPr="003A254E" w:rsidRDefault="00354CD8" w:rsidP="0035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D8" w:rsidRPr="0044109A" w14:paraId="7ECB0994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98B57" w14:textId="77777777" w:rsidR="00354CD8" w:rsidRPr="003A254E" w:rsidRDefault="00354CD8" w:rsidP="00354C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38B21" w14:textId="77777777" w:rsidR="00354CD8" w:rsidRDefault="00354CD8" w:rsidP="00354CD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D3D5B04" w14:textId="77777777" w:rsidR="00354CD8" w:rsidRPr="007C74FD" w:rsidRDefault="00354CD8" w:rsidP="00354C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  <w:p w14:paraId="05D95CD5" w14:textId="77777777" w:rsidR="00354CD8" w:rsidRPr="003A254E" w:rsidRDefault="00354CD8" w:rsidP="00354CD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D8" w:rsidRPr="0044109A" w14:paraId="0BA9B49F" w14:textId="77777777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B676E" w14:textId="77777777" w:rsidR="00354CD8" w:rsidRPr="003A254E" w:rsidRDefault="00354CD8" w:rsidP="00354C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B9C1" w14:textId="77777777" w:rsidR="00354CD8" w:rsidRPr="003A254E" w:rsidRDefault="00354CD8" w:rsidP="0035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2164C" w14:textId="77777777" w:rsidR="00354CD8" w:rsidRDefault="00354CD8" w:rsidP="0035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высокая/средняя/</w:t>
            </w:r>
            <w:r w:rsidRPr="009D7F33">
              <w:rPr>
                <w:rFonts w:ascii="Times New Roman" w:hAnsi="Times New Roman"/>
                <w:sz w:val="24"/>
                <w:szCs w:val="24"/>
                <w:u w:val="single"/>
              </w:rPr>
              <w:t>низкая</w:t>
            </w:r>
          </w:p>
          <w:p w14:paraId="23EE651C" w14:textId="77777777" w:rsidR="00354CD8" w:rsidRPr="003A254E" w:rsidRDefault="00354CD8" w:rsidP="0035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354CD8" w:rsidRPr="0044109A" w14:paraId="5E9ADF42" w14:textId="77777777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2FC40" w14:textId="77777777" w:rsidR="00354CD8" w:rsidRPr="003A254E" w:rsidRDefault="00354CD8" w:rsidP="00354C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3D77A" w14:textId="77777777" w:rsidR="00354CD8" w:rsidRPr="003A254E" w:rsidRDefault="00354CD8" w:rsidP="0035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 к определенной степени регулирующего воздействия:</w:t>
            </w:r>
          </w:p>
          <w:p w14:paraId="747599D1" w14:textId="5F4B8100" w:rsidR="00354CD8" w:rsidRPr="003A254E" w:rsidRDefault="009D7F33" w:rsidP="00354CD8">
            <w:pPr>
              <w:tabs>
                <w:tab w:val="center" w:pos="4506"/>
                <w:tab w:val="left" w:pos="6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 xml:space="preserve">низкая, в силу указания абзаца седьмого пункта 1.3 </w:t>
            </w:r>
            <w:proofErr w:type="gramStart"/>
            <w:r w:rsidRPr="00D901D5">
              <w:rPr>
                <w:rFonts w:ascii="Times New Roman" w:hAnsi="Times New Roman"/>
                <w:sz w:val="24"/>
                <w:szCs w:val="24"/>
              </w:rPr>
              <w:t>Порядка  оценки</w:t>
            </w:r>
            <w:proofErr w:type="gramEnd"/>
            <w:r w:rsidRPr="00D901D5">
              <w:rPr>
                <w:rFonts w:ascii="Times New Roman" w:hAnsi="Times New Roman"/>
                <w:sz w:val="24"/>
                <w:szCs w:val="24"/>
              </w:rPr>
              <w:t xml:space="preserve">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671.</w:t>
            </w:r>
            <w:r w:rsidR="00354CD8" w:rsidRPr="003A25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54CD8" w:rsidRPr="0044109A" w14:paraId="65CB3BE5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3DC63" w14:textId="77777777" w:rsidR="00354CD8" w:rsidRPr="003A254E" w:rsidRDefault="00354CD8" w:rsidP="00354C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DAB401" w14:textId="77777777" w:rsidR="00354CD8" w:rsidRDefault="00354CD8" w:rsidP="00354CD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23875E3" w14:textId="77777777" w:rsidR="00354CD8" w:rsidRPr="007C74FD" w:rsidRDefault="00354CD8" w:rsidP="00354C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условий и факторов её существования,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оценка негативных эффектов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возникающих в связи с наличием рассматриваемой проблемы</w:t>
            </w:r>
          </w:p>
          <w:p w14:paraId="0B0F520C" w14:textId="77777777" w:rsidR="00354CD8" w:rsidRPr="003A254E" w:rsidRDefault="00354CD8" w:rsidP="00354CD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CD8" w:rsidRPr="0044109A" w14:paraId="4FF59B44" w14:textId="77777777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C078" w14:textId="77777777" w:rsidR="00354CD8" w:rsidRPr="003A254E" w:rsidRDefault="00354CD8" w:rsidP="0035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</w:t>
            </w:r>
            <w:r>
              <w:rPr>
                <w:rFonts w:ascii="Times New Roman" w:hAnsi="Times New Roman"/>
                <w:sz w:val="24"/>
                <w:szCs w:val="24"/>
              </w:rPr>
              <w:t>условий и факторов её существования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75943B" w14:textId="77777777" w:rsidR="00354CD8" w:rsidRPr="003A254E" w:rsidRDefault="00354CD8" w:rsidP="0035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49711" w14:textId="77777777" w:rsidR="00354CD8" w:rsidRPr="003A254E" w:rsidRDefault="00354CD8" w:rsidP="0035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негативных эффектов, возникающих в связи с наличием рассматриваемой проблемы:</w:t>
            </w:r>
          </w:p>
          <w:p w14:paraId="6AE435EC" w14:textId="77777777" w:rsidR="00354CD8" w:rsidRPr="003A254E" w:rsidRDefault="00354CD8" w:rsidP="00354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44E65022" w14:textId="77777777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5559" w14:textId="56FF5200" w:rsidR="009D7F33" w:rsidRPr="00602987" w:rsidRDefault="009D7F33" w:rsidP="009D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связи со вступлением в силу постановления</w:t>
            </w:r>
            <w:r w:rsidRPr="00ED1A9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A94">
              <w:rPr>
                <w:rFonts w:ascii="Times New Roman" w:hAnsi="Times New Roman"/>
                <w:sz w:val="24"/>
                <w:szCs w:val="24"/>
              </w:rPr>
      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региональное законодательство не соответствует федеральному законодательству.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A1026A" w14:textId="68BDD317" w:rsidR="009D7F33" w:rsidRDefault="009D7F33" w:rsidP="009D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65">
              <w:rPr>
                <w:rFonts w:ascii="Times New Roman" w:hAnsi="Times New Roman"/>
                <w:sz w:val="24"/>
                <w:szCs w:val="24"/>
              </w:rPr>
              <w:t>Негативный эффект в случае непринятия данного проекта может выражаться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невозможности предоставления субсидий юридическим лица (индивидуальным предпринимателям)</w:t>
            </w:r>
            <w:r w:rsidR="00B82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7F33" w:rsidRPr="0044109A" w14:paraId="60764BED" w14:textId="77777777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07F6" w14:textId="03C3087F" w:rsidR="009D7F33" w:rsidRPr="00602987" w:rsidRDefault="009D7F33" w:rsidP="009D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73983" w14:textId="2661749A" w:rsidR="009D7F33" w:rsidRPr="005878CA" w:rsidRDefault="009D7F33" w:rsidP="009D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26F72C3F" w14:textId="77777777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BAE52" w14:textId="77777777" w:rsidR="009D7F33" w:rsidRPr="003A254E" w:rsidRDefault="009D7F33" w:rsidP="009D7F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B56DB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0A3B7B55" w14:textId="287F462C" w:rsidR="009D7F33" w:rsidRPr="003A254E" w:rsidRDefault="00B82583" w:rsidP="00B82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94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  <w:tr w:rsidR="009D7F33" w:rsidRPr="0044109A" w14:paraId="69002E0C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9217C" w14:textId="77777777" w:rsidR="009D7F33" w:rsidRPr="003A254E" w:rsidRDefault="009D7F33" w:rsidP="009D7F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67F85" w14:textId="77777777" w:rsidR="009D7F33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CC6D353" w14:textId="77777777" w:rsidR="009D7F33" w:rsidRPr="007C74FD" w:rsidRDefault="009D7F33" w:rsidP="009D7F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72A61853" w14:textId="77777777" w:rsidR="009D7F33" w:rsidRPr="003A254E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3DFAD982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72FA" w14:textId="77777777" w:rsidR="009D7F33" w:rsidRPr="003A254E" w:rsidRDefault="009D7F33" w:rsidP="009D7F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BAE3" w14:textId="77777777" w:rsidR="009D7F33" w:rsidRPr="003A254E" w:rsidRDefault="009D7F33" w:rsidP="009D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14:paraId="72A456AD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259E1E3D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9D7F33" w:rsidRPr="0044109A" w14:paraId="5E24721A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37C7" w14:textId="77777777" w:rsidR="009D7F33" w:rsidRPr="003A254E" w:rsidRDefault="009D7F33" w:rsidP="009D7F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A82F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2C77D337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0BEEAB0B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9D7F33" w:rsidRPr="0044109A" w14:paraId="243E4EEF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3A369F" w14:textId="77777777" w:rsidR="009D7F33" w:rsidRDefault="009D7F33" w:rsidP="009D7F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F4E502C" w14:textId="77777777" w:rsidR="009D7F33" w:rsidRPr="003A254E" w:rsidRDefault="009D7F33" w:rsidP="009D7F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667CBB" w14:textId="77777777" w:rsidR="009D7F33" w:rsidRDefault="009D7F33" w:rsidP="009D7F33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14:paraId="18CBD61F" w14:textId="77777777" w:rsidR="009D7F33" w:rsidRPr="007C74FD" w:rsidRDefault="009D7F33" w:rsidP="009D7F33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ключевые показатели достижения целей предлагаемого регулирования, сроки их достижения </w:t>
            </w:r>
          </w:p>
          <w:p w14:paraId="5EE221FA" w14:textId="77777777" w:rsidR="009D7F33" w:rsidRPr="003A254E" w:rsidRDefault="009D7F33" w:rsidP="009D7F33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062FB061" w14:textId="77777777" w:rsidTr="00D16521">
        <w:trPr>
          <w:trHeight w:val="1402"/>
        </w:trPr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FBDF" w14:textId="4E138BD6" w:rsidR="009D7F33" w:rsidRPr="006B2FD2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953B5" w14:textId="77777777" w:rsidR="009D7F33" w:rsidRPr="006B2FD2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Ключевые показатели (цифровое выражение целей правового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регулирования)*</w:t>
            </w:r>
            <w:proofErr w:type="gramEnd"/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1B59" w14:textId="77777777" w:rsidR="009D7F33" w:rsidRPr="006B2FD2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роки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01F2" w14:textId="77777777" w:rsidR="009D7F33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14:paraId="2CBA67DF" w14:textId="77777777" w:rsidR="009D7F33" w:rsidRPr="006B2FD2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7735555B" w14:textId="77777777" w:rsidTr="00D16521">
        <w:trPr>
          <w:trHeight w:val="263"/>
        </w:trPr>
        <w:tc>
          <w:tcPr>
            <w:tcW w:w="33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2EF6" w14:textId="77777777" w:rsidR="009D7F33" w:rsidRPr="006B2FD2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7645" w14:textId="77777777" w:rsidR="009D7F33" w:rsidRPr="006B2FD2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2C46" w14:textId="77777777" w:rsidR="009D7F33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7941" w14:textId="77777777" w:rsidR="009D7F33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AE51" w14:textId="77777777" w:rsidR="009D7F33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9D7F33" w:rsidRPr="0044109A" w14:paraId="354F2D59" w14:textId="77777777" w:rsidTr="00E157E9">
        <w:trPr>
          <w:trHeight w:val="423"/>
        </w:trPr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6EAE" w14:textId="1E812F16" w:rsidR="009D7F33" w:rsidRPr="00E157E9" w:rsidRDefault="00E157E9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7E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поддержка на проведение капитального ремонта общего имущества в многоквартирных домах предоставляется в форме субсидии за счет средств республиканского бюджета Республики Хакасия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F555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9BD6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5868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4455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7E9" w:rsidRPr="0044109A" w14:paraId="7FE69A3C" w14:textId="77777777" w:rsidTr="00E157E9">
        <w:trPr>
          <w:trHeight w:val="423"/>
        </w:trPr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69D5" w14:textId="2AD23B36" w:rsidR="00E157E9" w:rsidRPr="00E157E9" w:rsidRDefault="00E157E9" w:rsidP="00E157E9">
            <w:pPr>
              <w:pStyle w:val="af0"/>
              <w:contextualSpacing/>
              <w:jc w:val="both"/>
            </w:pPr>
            <w:r w:rsidRPr="00E157E9">
              <w:t>субсидий газоснабжающим организациям</w:t>
            </w:r>
            <w:r>
              <w:t xml:space="preserve"> </w:t>
            </w:r>
            <w:r w:rsidRPr="00E157E9">
              <w:t>для возмещения расходов, связанных с реализацией</w:t>
            </w:r>
            <w:r>
              <w:t xml:space="preserve"> </w:t>
            </w:r>
            <w:r w:rsidRPr="00E157E9">
              <w:t xml:space="preserve">сжиженного газа населению Республики Хакасия для бытовых нужд по государственным </w:t>
            </w:r>
            <w:r>
              <w:t>р</w:t>
            </w:r>
            <w:r w:rsidRPr="00E157E9">
              <w:t>егулируемым ценам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0A11" w14:textId="77777777" w:rsidR="00E157E9" w:rsidRPr="003A254E" w:rsidRDefault="00E157E9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E10D" w14:textId="77777777" w:rsidR="00E157E9" w:rsidRPr="003A254E" w:rsidRDefault="00E157E9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9660" w14:textId="77777777" w:rsidR="00E157E9" w:rsidRPr="003A254E" w:rsidRDefault="00E157E9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B4DE" w14:textId="77777777" w:rsidR="00E157E9" w:rsidRPr="003A254E" w:rsidRDefault="00E157E9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720FDDE8" w14:textId="77777777" w:rsidTr="00D16521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84B7" w14:textId="6AD37A9B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265A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1FF7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1555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261C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468B3566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F009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72B2" w14:textId="77777777" w:rsidR="009D7F33" w:rsidRPr="003A254E" w:rsidRDefault="009D7F33" w:rsidP="009D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14:paraId="5F15131D" w14:textId="749B14A5" w:rsidR="009D7F33" w:rsidRPr="003A254E" w:rsidRDefault="00326CFB" w:rsidP="00326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584">
              <w:rPr>
                <w:rFonts w:ascii="Times New Roman" w:hAnsi="Times New Roman"/>
                <w:sz w:val="24"/>
                <w:szCs w:val="24"/>
              </w:rPr>
              <w:t>Цели предлагаем</w:t>
            </w:r>
            <w:r>
              <w:rPr>
                <w:rFonts w:ascii="Times New Roman" w:hAnsi="Times New Roman"/>
                <w:sz w:val="24"/>
                <w:szCs w:val="24"/>
              </w:rPr>
              <w:t>ого регулирования соответствуют О</w:t>
            </w:r>
            <w:r w:rsidRPr="00ED1A94">
              <w:rPr>
                <w:rFonts w:ascii="Times New Roman" w:hAnsi="Times New Roman"/>
                <w:sz w:val="24"/>
                <w:szCs w:val="24"/>
              </w:rPr>
              <w:t>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D1A94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ED1A94">
              <w:rPr>
                <w:rFonts w:ascii="Times New Roman" w:hAnsi="Times New Roman"/>
                <w:sz w:val="24"/>
                <w:szCs w:val="24"/>
              </w:rPr>
      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 w:rsidRPr="00381584">
              <w:rPr>
                <w:rFonts w:ascii="Times New Roman" w:hAnsi="Times New Roman"/>
                <w:sz w:val="24"/>
                <w:szCs w:val="24"/>
              </w:rPr>
              <w:t>, установленным постановлением Правительства 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йской Федерации от </w:t>
            </w:r>
            <w:r w:rsidRPr="00FB76AB">
              <w:rPr>
                <w:rFonts w:ascii="Times New Roman" w:hAnsi="Times New Roman"/>
                <w:sz w:val="26"/>
                <w:szCs w:val="26"/>
              </w:rPr>
              <w:t>25.10.2023 № 1782</w:t>
            </w:r>
            <w:r w:rsidRPr="003815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7F33" w:rsidRPr="0044109A" w14:paraId="376AB1E4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592D" w14:textId="77777777" w:rsidR="009D7F33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0C5B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3A144A14" w14:textId="36315CA1" w:rsidR="009D7F33" w:rsidRPr="003A254E" w:rsidRDefault="00326CFB" w:rsidP="0032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справочно-правовая система «Консультант Плюс»</w:t>
            </w:r>
          </w:p>
        </w:tc>
      </w:tr>
      <w:tr w:rsidR="009D7F33" w:rsidRPr="0044109A" w14:paraId="4ACADB82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73C64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48385" w14:textId="77777777" w:rsidR="009D7F33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3067230" w14:textId="77777777" w:rsidR="009D7F33" w:rsidRPr="007C74FD" w:rsidRDefault="009D7F33" w:rsidP="009D7F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иных возможных способов решения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обоснование выбора предлагаемого способа решения проблемы</w:t>
            </w:r>
          </w:p>
          <w:p w14:paraId="1957725B" w14:textId="77777777" w:rsidR="009D7F33" w:rsidRPr="003A254E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7660E63A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EAE2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C615" w14:textId="77777777" w:rsidR="009D7F33" w:rsidRPr="003A254E" w:rsidRDefault="009D7F33" w:rsidP="009D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14:paraId="43217A62" w14:textId="2D6C837D" w:rsidR="009D7F33" w:rsidRPr="003A254E" w:rsidRDefault="00F755DE" w:rsidP="00F75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5DE">
              <w:rPr>
                <w:rFonts w:ascii="Times New Roman" w:hAnsi="Times New Roman"/>
                <w:sz w:val="24"/>
                <w:szCs w:val="24"/>
              </w:rPr>
              <w:t>проектом предлагается привести Порядк</w:t>
            </w:r>
            <w:r>
              <w:rPr>
                <w:rFonts w:ascii="Times New Roman" w:hAnsi="Times New Roman"/>
                <w:sz w:val="24"/>
                <w:szCs w:val="24"/>
              </w:rPr>
              <w:t>и предоставления субсиди</w:t>
            </w:r>
            <w:r w:rsidR="00DD50D7">
              <w:rPr>
                <w:rFonts w:ascii="Times New Roman" w:hAnsi="Times New Roman"/>
                <w:sz w:val="24"/>
                <w:szCs w:val="24"/>
              </w:rPr>
              <w:t>й</w:t>
            </w:r>
            <w:r w:rsidRPr="00F755DE">
              <w:rPr>
                <w:rFonts w:ascii="Times New Roman" w:hAnsi="Times New Roman"/>
                <w:sz w:val="24"/>
                <w:szCs w:val="24"/>
              </w:rPr>
              <w:t xml:space="preserve"> в соответствие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</w:t>
            </w:r>
            <w:r w:rsidRPr="00F755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производителям товаров, работ, услуг и проведение отборов получателей указанных субсидий, в том числе грантов в форме субсидий, установленными постановлением Правительства Российской Федерации от 25.10.2023 № 1782, изложив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F755DE">
              <w:rPr>
                <w:rFonts w:ascii="Times New Roman" w:hAnsi="Times New Roman"/>
                <w:sz w:val="24"/>
                <w:szCs w:val="24"/>
              </w:rPr>
              <w:t xml:space="preserve"> в новой редакции.</w:t>
            </w:r>
          </w:p>
        </w:tc>
      </w:tr>
      <w:tr w:rsidR="009D7F33" w:rsidRPr="0044109A" w14:paraId="1C60C572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3D19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D601" w14:textId="77777777" w:rsidR="009D7F33" w:rsidRDefault="009D7F33" w:rsidP="009D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14:paraId="34A09A66" w14:textId="1050114D" w:rsidR="00DD50D7" w:rsidRPr="006B2FD2" w:rsidRDefault="00DD50D7" w:rsidP="009D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B7"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поставленных проблем не выявлены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5AC5BE" w14:textId="4D2B9E63" w:rsidR="009D7F33" w:rsidRPr="006B2FD2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756D1896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5B77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AEC9" w14:textId="77777777" w:rsidR="009D7F33" w:rsidRPr="006B2FD2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14:paraId="6626B14F" w14:textId="737FDE4F" w:rsidR="009D7F33" w:rsidRPr="006B2FD2" w:rsidRDefault="00DD50D7" w:rsidP="00DD5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0D7">
              <w:rPr>
                <w:rFonts w:ascii="Times New Roman" w:hAnsi="Times New Roman"/>
                <w:sz w:val="24"/>
                <w:szCs w:val="24"/>
              </w:rPr>
              <w:t xml:space="preserve">Положения проекта являются достаточными и эффективными для правового регулирования правоотношений, связанных с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157E9">
              <w:rPr>
                <w:rFonts w:ascii="Times New Roman" w:hAnsi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157E9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157E9">
              <w:rPr>
                <w:rFonts w:ascii="Times New Roman" w:hAnsi="Times New Roman"/>
                <w:sz w:val="24"/>
                <w:szCs w:val="24"/>
              </w:rPr>
              <w:t xml:space="preserve"> на проведение капитального ремонта общего имущества в многоквартирных домах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157E9">
              <w:rPr>
                <w:rFonts w:ascii="Times New Roman" w:hAnsi="Times New Roman"/>
                <w:sz w:val="24"/>
                <w:szCs w:val="24"/>
              </w:rPr>
              <w:t>субсидий газоснабжающим организациям</w:t>
            </w:r>
            <w:r>
              <w:t xml:space="preserve"> </w:t>
            </w:r>
            <w:r w:rsidRPr="00E157E9">
              <w:rPr>
                <w:rFonts w:ascii="Times New Roman" w:hAnsi="Times New Roman"/>
                <w:sz w:val="24"/>
                <w:szCs w:val="24"/>
              </w:rPr>
              <w:t>для возмещения расходов, связанных с реализацией</w:t>
            </w:r>
            <w:r>
              <w:t xml:space="preserve"> </w:t>
            </w:r>
            <w:r w:rsidRPr="00E157E9">
              <w:rPr>
                <w:rFonts w:ascii="Times New Roman" w:hAnsi="Times New Roman"/>
                <w:sz w:val="24"/>
                <w:szCs w:val="24"/>
              </w:rPr>
              <w:t xml:space="preserve">сжиженного газа населению Республики Хакасия для бытовых нужд по государственным </w:t>
            </w:r>
            <w:r>
              <w:t>р</w:t>
            </w:r>
            <w:r w:rsidRPr="00E157E9">
              <w:rPr>
                <w:rFonts w:ascii="Times New Roman" w:hAnsi="Times New Roman"/>
                <w:sz w:val="24"/>
                <w:szCs w:val="24"/>
              </w:rPr>
              <w:t>егулируемым ценам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7F33" w:rsidRPr="0044109A" w14:paraId="05071916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1A1D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D056" w14:textId="095AF333" w:rsidR="009D7F33" w:rsidRPr="006B2FD2" w:rsidRDefault="009D7F33" w:rsidP="005109F7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Источники использованных </w:t>
            </w:r>
            <w:proofErr w:type="spellStart"/>
            <w:proofErr w:type="gramStart"/>
            <w:r w:rsidRPr="003A254E">
              <w:rPr>
                <w:rFonts w:ascii="Times New Roman" w:hAnsi="Times New Roman"/>
                <w:sz w:val="24"/>
                <w:szCs w:val="24"/>
              </w:rPr>
              <w:t>данных:</w:t>
            </w:r>
            <w:r w:rsidR="005109F7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gramEnd"/>
            <w:r w:rsidR="005109F7">
              <w:rPr>
                <w:rFonts w:ascii="Times New Roman" w:hAnsi="Times New Roman"/>
                <w:sz w:val="24"/>
                <w:szCs w:val="24"/>
              </w:rPr>
              <w:t>-правовая</w:t>
            </w:r>
            <w:proofErr w:type="spellEnd"/>
            <w:r w:rsidR="005109F7">
              <w:rPr>
                <w:rFonts w:ascii="Times New Roman" w:hAnsi="Times New Roman"/>
                <w:sz w:val="24"/>
                <w:szCs w:val="24"/>
              </w:rPr>
              <w:t xml:space="preserve"> система «Консультант Плюс»</w:t>
            </w:r>
          </w:p>
        </w:tc>
      </w:tr>
      <w:tr w:rsidR="009D7F33" w:rsidRPr="0044109A" w14:paraId="440CC644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A0A0D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0833E" w14:textId="77777777" w:rsidR="009D7F33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6F7B85E" w14:textId="77777777" w:rsidR="009D7F33" w:rsidRPr="007C74FD" w:rsidRDefault="009D7F33" w:rsidP="009D7F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14:paraId="5868B5A1" w14:textId="77777777" w:rsidR="009D7F33" w:rsidRPr="003A254E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548841D8" w14:textId="77777777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044E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09DC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количества участников правоотношений</w:t>
            </w:r>
          </w:p>
        </w:tc>
      </w:tr>
      <w:tr w:rsidR="009D7F33" w:rsidRPr="0044109A" w14:paraId="7A4BFDC7" w14:textId="77777777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C290" w14:textId="60B9ABD0" w:rsidR="001E00E9" w:rsidRPr="0042726F" w:rsidRDefault="001E00E9" w:rsidP="001E00E9">
            <w:pPr>
              <w:pStyle w:val="af0"/>
              <w:contextualSpacing/>
              <w:jc w:val="both"/>
              <w:rPr>
                <w:sz w:val="26"/>
                <w:szCs w:val="26"/>
              </w:rPr>
            </w:pPr>
            <w:r w:rsidRPr="0042726F">
              <w:rPr>
                <w:sz w:val="26"/>
                <w:szCs w:val="26"/>
              </w:rPr>
              <w:t>Товариществ</w:t>
            </w:r>
            <w:r>
              <w:rPr>
                <w:sz w:val="26"/>
                <w:szCs w:val="26"/>
              </w:rPr>
              <w:t xml:space="preserve">а </w:t>
            </w:r>
            <w:r w:rsidRPr="0042726F">
              <w:rPr>
                <w:sz w:val="26"/>
                <w:szCs w:val="26"/>
              </w:rPr>
              <w:t>собственников жилья, жилищн</w:t>
            </w:r>
            <w:r>
              <w:rPr>
                <w:sz w:val="26"/>
                <w:szCs w:val="26"/>
              </w:rPr>
              <w:t>ые</w:t>
            </w:r>
            <w:r w:rsidRPr="0042726F">
              <w:rPr>
                <w:sz w:val="26"/>
                <w:szCs w:val="26"/>
              </w:rPr>
              <w:t>, жилищно-строительны</w:t>
            </w:r>
            <w:r>
              <w:rPr>
                <w:sz w:val="26"/>
                <w:szCs w:val="26"/>
              </w:rPr>
              <w:t>е</w:t>
            </w:r>
          </w:p>
          <w:p w14:paraId="0A52DE4E" w14:textId="67AAE0D7" w:rsidR="009D7F33" w:rsidRPr="003A254E" w:rsidRDefault="001E00E9" w:rsidP="001E00E9">
            <w:pPr>
              <w:pStyle w:val="af0"/>
              <w:contextualSpacing/>
              <w:jc w:val="both"/>
            </w:pPr>
            <w:r w:rsidRPr="0042726F">
              <w:rPr>
                <w:sz w:val="26"/>
                <w:szCs w:val="26"/>
              </w:rPr>
              <w:t>кооператив</w:t>
            </w:r>
            <w:r>
              <w:rPr>
                <w:sz w:val="26"/>
                <w:szCs w:val="26"/>
              </w:rPr>
              <w:t>ы</w:t>
            </w:r>
            <w:r w:rsidRPr="0042726F">
              <w:rPr>
                <w:sz w:val="26"/>
                <w:szCs w:val="26"/>
              </w:rPr>
              <w:t>, созданны</w:t>
            </w:r>
            <w:r>
              <w:rPr>
                <w:sz w:val="26"/>
                <w:szCs w:val="26"/>
              </w:rPr>
              <w:t>е</w:t>
            </w:r>
            <w:r w:rsidRPr="0042726F">
              <w:rPr>
                <w:sz w:val="26"/>
                <w:szCs w:val="26"/>
              </w:rPr>
              <w:t xml:space="preserve"> в соответствии с </w:t>
            </w:r>
            <w:r>
              <w:rPr>
                <w:sz w:val="26"/>
                <w:szCs w:val="26"/>
              </w:rPr>
              <w:t>Ж</w:t>
            </w:r>
            <w:r w:rsidRPr="0042726F">
              <w:rPr>
                <w:sz w:val="26"/>
                <w:szCs w:val="26"/>
              </w:rPr>
              <w:t>илищным</w:t>
            </w:r>
            <w:r>
              <w:rPr>
                <w:sz w:val="26"/>
                <w:szCs w:val="26"/>
              </w:rPr>
              <w:t xml:space="preserve"> </w:t>
            </w:r>
            <w:r w:rsidRPr="0042726F">
              <w:rPr>
                <w:sz w:val="26"/>
                <w:szCs w:val="26"/>
              </w:rPr>
              <w:t xml:space="preserve">кодексом </w:t>
            </w:r>
            <w:r>
              <w:rPr>
                <w:sz w:val="26"/>
                <w:szCs w:val="26"/>
              </w:rPr>
              <w:t>Р</w:t>
            </w:r>
            <w:r w:rsidRPr="0042726F">
              <w:rPr>
                <w:sz w:val="26"/>
                <w:szCs w:val="26"/>
              </w:rPr>
              <w:t xml:space="preserve">оссийской </w:t>
            </w:r>
            <w:r>
              <w:rPr>
                <w:sz w:val="26"/>
                <w:szCs w:val="26"/>
              </w:rPr>
              <w:t>Ф</w:t>
            </w:r>
            <w:r w:rsidRPr="0042726F">
              <w:rPr>
                <w:sz w:val="26"/>
                <w:szCs w:val="26"/>
              </w:rPr>
              <w:t>едерации, управляющи</w:t>
            </w:r>
            <w:r>
              <w:rPr>
                <w:sz w:val="26"/>
                <w:szCs w:val="26"/>
              </w:rPr>
              <w:t xml:space="preserve">е </w:t>
            </w:r>
            <w:r w:rsidRPr="0042726F">
              <w:rPr>
                <w:sz w:val="26"/>
                <w:szCs w:val="26"/>
              </w:rPr>
              <w:t>организаци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F9DB" w14:textId="057F05D8" w:rsidR="009D7F33" w:rsidRPr="003A254E" w:rsidRDefault="001E00E9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100</w:t>
            </w:r>
          </w:p>
        </w:tc>
      </w:tr>
      <w:tr w:rsidR="009D7F33" w:rsidRPr="0044109A" w14:paraId="3B52CFEA" w14:textId="77777777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B679" w14:textId="1989DD80" w:rsidR="009D7F33" w:rsidRPr="001E00E9" w:rsidRDefault="001E00E9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0E9">
              <w:rPr>
                <w:rFonts w:ascii="Times New Roman" w:hAnsi="Times New Roman"/>
                <w:sz w:val="26"/>
                <w:szCs w:val="26"/>
              </w:rPr>
              <w:t>газоснабжающие организации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3179" w14:textId="69A009F9" w:rsidR="009D7F33" w:rsidRPr="003A254E" w:rsidRDefault="001E00E9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7F33" w:rsidRPr="0044109A" w14:paraId="39107E20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1F7E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1CA9" w14:textId="77777777" w:rsidR="009D7F33" w:rsidRPr="003A254E" w:rsidRDefault="009D7F33" w:rsidP="009D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72E43D4C" w14:textId="75B18B9C" w:rsidR="009D7F33" w:rsidRPr="003A254E" w:rsidRDefault="001E00E9" w:rsidP="001E0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Минстроя Хакасии</w:t>
            </w:r>
          </w:p>
        </w:tc>
      </w:tr>
      <w:tr w:rsidR="009D7F33" w:rsidRPr="0044109A" w14:paraId="76CCAF45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C372A8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12797E" w14:textId="77777777" w:rsidR="009D7F33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8CB7DD0" w14:textId="77777777" w:rsidR="009D7F33" w:rsidRPr="007C74FD" w:rsidRDefault="009D7F33" w:rsidP="009D7F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их исполнения**</w:t>
            </w:r>
          </w:p>
          <w:p w14:paraId="51A66064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585FC2A3" w14:textId="77777777" w:rsidTr="00D16521">
        <w:trPr>
          <w:trHeight w:val="997"/>
        </w:trPr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ED31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45D8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14:paraId="10884F88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53F762F9" w14:textId="77777777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C3D3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(указываются соответствующие данные из пункта 7.1 сводного отчета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7F33" w:rsidRPr="0044109A" w14:paraId="64BE17AB" w14:textId="77777777" w:rsidTr="00D16521"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C4E5" w14:textId="77777777" w:rsidR="009D7F33" w:rsidRPr="00E70548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.1)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6840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4D7F96B1" w14:textId="77777777" w:rsidTr="00D16521"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F2B4" w14:textId="77777777" w:rsidR="009D7F33" w:rsidRPr="00E70548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gramEnd"/>
            <w:r w:rsidRPr="00E705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DFB2" w14:textId="77777777" w:rsidR="009D7F33" w:rsidRPr="003A254E" w:rsidRDefault="009D7F33" w:rsidP="009D7F3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4264FCF7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4D4C6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238CEA" w14:textId="77777777" w:rsidR="009D7F33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2E1D6CF" w14:textId="77777777" w:rsidR="009D7F33" w:rsidRPr="00BF6E61" w:rsidRDefault="009D7F33" w:rsidP="009D7F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соответствующих расходов (возможных поступлений) республиканского бюджета Республики Хакасия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4CFA88F5" w14:textId="77777777" w:rsidR="009D7F33" w:rsidRPr="003A254E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2870A457" w14:textId="77777777" w:rsidTr="00D16521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6107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2675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видов расходов (возможных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12F8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9D7F33" w:rsidRPr="0044109A" w14:paraId="0B91DD94" w14:textId="77777777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54FB" w14:textId="77777777" w:rsidR="009D7F33" w:rsidRPr="004963A0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4963A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(орган №) (указываются соответствующие данные из пункта 7.1 сводного отчета)</w:t>
            </w:r>
          </w:p>
        </w:tc>
      </w:tr>
      <w:tr w:rsidR="009D7F33" w:rsidRPr="0044109A" w14:paraId="15570895" w14:textId="77777777" w:rsidTr="00D16521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E39AC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.K</w:t>
            </w:r>
            <w:proofErr w:type="gramEnd"/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838E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B308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791FECA6" w14:textId="77777777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10B54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6F22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281F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11130190" w14:textId="77777777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8FC5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4EF5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F767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22330D4D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E4E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BAA1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9997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4279D136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F57A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0D21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9397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7CAB19D6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D7C9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2BB0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C777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517E2068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1F60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90CD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4422C3AB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04B93DA2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9D7F33" w:rsidRPr="0044109A" w14:paraId="1D24FC34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AE043B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E52C18" w14:textId="77777777" w:rsidR="009D7F33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6D9547D" w14:textId="77777777" w:rsidR="009D7F33" w:rsidRDefault="009D7F33" w:rsidP="009D7F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14:paraId="5A8AE2A0" w14:textId="77777777" w:rsidR="009D7F33" w:rsidRPr="00E70548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7F33" w:rsidRPr="0044109A" w14:paraId="6B075FF3" w14:textId="77777777" w:rsidTr="00D16521"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15D5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обязанностей,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или изменения содержания существующих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льных требований, обязанностей,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5609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9D7F33" w:rsidRPr="0044109A" w14:paraId="28154EF9" w14:textId="77777777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CE76" w14:textId="77777777" w:rsidR="009D7F33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</w:tc>
      </w:tr>
      <w:tr w:rsidR="009D7F33" w:rsidRPr="0044109A" w14:paraId="272AB28E" w14:textId="77777777" w:rsidTr="00D16521">
        <w:trPr>
          <w:trHeight w:val="269"/>
        </w:trPr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37295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FACF2" w14:textId="77777777" w:rsidR="009D7F33" w:rsidRPr="004963A0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071C8ADE" w14:textId="77777777" w:rsidTr="00D16521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0C7FB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4AC39" w14:textId="77777777" w:rsidR="009D7F33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BDFB77C" w14:textId="77777777" w:rsidR="009D7F33" w:rsidRPr="00E70548" w:rsidRDefault="009D7F33" w:rsidP="009D7F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 xml:space="preserve"> обязанностей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также связанных с введением новой ответственности**</w:t>
            </w:r>
          </w:p>
          <w:p w14:paraId="008EF368" w14:textId="77777777" w:rsidR="009D7F33" w:rsidRPr="003A254E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3E82DECE" w14:textId="77777777" w:rsidTr="00D16521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0EF5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14:paraId="6932CE11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4A8D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новых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DE0A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и оценка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видов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9D7F33" w:rsidRPr="0044109A" w14:paraId="17C1C29B" w14:textId="77777777" w:rsidTr="00D16521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4F04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(Группа участников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1F8C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2890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3FD8078A" w14:textId="77777777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60D0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07B8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.K</w:t>
            </w:r>
            <w:proofErr w:type="gramEnd"/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F6EF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220328F4" w14:textId="77777777" w:rsidTr="00D16521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155E" w14:textId="77777777" w:rsidR="009D7F33" w:rsidRPr="00757AD2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A7FE" w14:textId="77777777" w:rsidR="009D7F33" w:rsidRPr="00757AD2" w:rsidRDefault="009D7F33" w:rsidP="009D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в год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83E1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07E5F01E" w14:textId="77777777" w:rsidTr="00D16521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E6CA" w14:textId="77777777" w:rsidR="009D7F33" w:rsidRPr="00757AD2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BE88" w14:textId="77777777" w:rsidR="009D7F33" w:rsidRPr="00757AD2" w:rsidRDefault="009D7F33" w:rsidP="009D7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отчета, 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37A7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74919AA1" w14:textId="77777777" w:rsidTr="00D16521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5856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9FE1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20483CE7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0E552C4F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9D7F33" w:rsidRPr="0044109A" w14:paraId="7E8DE253" w14:textId="77777777" w:rsidTr="00D16521"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5FAB7" w14:textId="77777777" w:rsidR="009D7F33" w:rsidRPr="003A254E" w:rsidRDefault="009D7F33" w:rsidP="009D7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00B6E" w14:textId="77777777" w:rsidR="009D7F33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55369B5" w14:textId="77777777" w:rsidR="009D7F33" w:rsidRPr="005F53E0" w:rsidRDefault="009D7F33" w:rsidP="009D7F3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3E0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14:paraId="6C0B0A0F" w14:textId="77777777" w:rsidR="009D7F33" w:rsidRPr="003A254E" w:rsidRDefault="009D7F33" w:rsidP="009D7F3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33" w:rsidRPr="0044109A" w14:paraId="74640E3B" w14:textId="77777777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742E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  <w:p w14:paraId="71E5BD15" w14:textId="77777777" w:rsidR="009D7F33" w:rsidRPr="003A254E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CD8F" w14:textId="77777777" w:rsidR="009D7F33" w:rsidRPr="008B71BF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12.2.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 xml:space="preserve"> вероятности наступления рисков*</w:t>
            </w:r>
          </w:p>
          <w:p w14:paraId="6241B566" w14:textId="77777777" w:rsidR="009D7F33" w:rsidRPr="008B71BF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EAB7" w14:textId="77777777" w:rsidR="009D7F33" w:rsidRPr="008B71BF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12.3. Методы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рисков)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</w:p>
          <w:p w14:paraId="55B12E18" w14:textId="77777777" w:rsidR="009D7F33" w:rsidRPr="008B71BF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30BB" w14:textId="77777777" w:rsidR="009D7F33" w:rsidRPr="008B71BF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14:paraId="4B541986" w14:textId="77777777" w:rsidR="009D7F33" w:rsidRPr="008B71BF" w:rsidRDefault="009D7F33" w:rsidP="009D7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2F" w:rsidRPr="0044109A" w14:paraId="2E5A92F5" w14:textId="77777777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E47F" w14:textId="452EFFCA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844">
              <w:rPr>
                <w:rFonts w:ascii="Times New Roman" w:hAnsi="Times New Roman"/>
                <w:sz w:val="24"/>
                <w:szCs w:val="24"/>
              </w:rPr>
              <w:t>Принятие проекта постановления необходимо в целях предоставления государственной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субсидии получателям субсидии</w:t>
            </w:r>
            <w:r w:rsidRPr="00072844">
              <w:rPr>
                <w:rFonts w:ascii="Times New Roman" w:hAnsi="Times New Roman"/>
                <w:sz w:val="24"/>
                <w:szCs w:val="24"/>
              </w:rPr>
              <w:t>, в связи с чем, риски негативных последствий отсутствуют.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A7BD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E211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68F0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2F" w:rsidRPr="0044109A" w14:paraId="31039937" w14:textId="77777777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9DB0" w14:textId="7B179BDB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5D3B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504F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E987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2F" w:rsidRPr="0044109A" w14:paraId="540979EA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9D28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00FD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3C5D4AE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</w:t>
            </w:r>
          </w:p>
          <w:p w14:paraId="377D1132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5332F" w:rsidRPr="0044109A" w14:paraId="746824C6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6DC2E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897FD7" w14:textId="77777777" w:rsidR="0065332F" w:rsidRDefault="0065332F" w:rsidP="0065332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DFA3E9D" w14:textId="77777777" w:rsidR="0065332F" w:rsidRDefault="0065332F" w:rsidP="006533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14:paraId="7440C8E6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2F" w:rsidRPr="0044109A" w14:paraId="66011D5F" w14:textId="77777777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BEA2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2CAF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Сроки мероприятий</w:t>
            </w:r>
          </w:p>
          <w:p w14:paraId="73741BA0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B240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ожидаемого результата</w:t>
            </w:r>
          </w:p>
          <w:p w14:paraId="74471518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2F" w:rsidRPr="0044109A" w14:paraId="625AA530" w14:textId="77777777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B5D4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6A93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33BE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2F" w:rsidRPr="0044109A" w14:paraId="2898AAB9" w14:textId="77777777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FFDF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(Мероприятие</w:t>
            </w:r>
            <w:r w:rsidRPr="005F5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FB42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E660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2F" w:rsidRPr="0044109A" w14:paraId="247E6B60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A3761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8B323E" w14:textId="77777777" w:rsidR="0065332F" w:rsidRDefault="0065332F" w:rsidP="0065332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36298" w14:textId="77777777" w:rsidR="0065332F" w:rsidRPr="003F42EC" w:rsidRDefault="0065332F" w:rsidP="006533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программы мониторинга и иные способы (методы) оценки достижения заявленных целей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14:paraId="0ABA348B" w14:textId="77777777" w:rsidR="0065332F" w:rsidRPr="003A254E" w:rsidRDefault="0065332F" w:rsidP="0065332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2F" w:rsidRPr="0044109A" w14:paraId="6794E907" w14:textId="77777777" w:rsidTr="00D16521">
        <w:trPr>
          <w:trHeight w:val="1951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022A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D941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(отражение степени (этапов) достижения целей правового регулирования) и единицы их измерения</w:t>
            </w:r>
          </w:p>
          <w:p w14:paraId="60D85DD7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2F" w:rsidRPr="0044109A" w14:paraId="60A37872" w14:textId="77777777" w:rsidTr="00D16521">
        <w:tc>
          <w:tcPr>
            <w:tcW w:w="32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AF46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(Цель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E254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.1)</w:t>
            </w:r>
          </w:p>
        </w:tc>
      </w:tr>
      <w:tr w:rsidR="0065332F" w:rsidRPr="0044109A" w14:paraId="36382711" w14:textId="77777777" w:rsidTr="00D16521">
        <w:trPr>
          <w:trHeight w:val="295"/>
        </w:trPr>
        <w:tc>
          <w:tcPr>
            <w:tcW w:w="32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95A3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8175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5332F" w:rsidRPr="0044109A" w14:paraId="1AF27AD0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8E8C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47DB" w14:textId="77777777" w:rsidR="0065332F" w:rsidRPr="00C9030B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 w:rsidRPr="00C903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16D82D7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61412342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5332F" w:rsidRPr="0044109A" w14:paraId="6ABF3676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48B7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7570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4C5E252D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52C500DE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5332F" w:rsidRPr="0044109A" w14:paraId="00789CCB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949B3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D2308" w14:textId="77777777" w:rsidR="0065332F" w:rsidRDefault="0065332F" w:rsidP="0065332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825BCED" w14:textId="77777777" w:rsidR="0065332F" w:rsidRPr="00352827" w:rsidRDefault="0065332F" w:rsidP="006533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3ACDB3D4" w14:textId="77777777" w:rsidR="0065332F" w:rsidRPr="003A254E" w:rsidRDefault="0065332F" w:rsidP="0065332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2F" w:rsidRPr="0044109A" w14:paraId="028AB3D9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C3E1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680E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акта:</w:t>
            </w:r>
          </w:p>
        </w:tc>
      </w:tr>
      <w:tr w:rsidR="0065332F" w:rsidRPr="0044109A" w14:paraId="5A64DBF5" w14:textId="77777777" w:rsidTr="00D16521">
        <w:tc>
          <w:tcPr>
            <w:tcW w:w="4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43FE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 w14:paraId="2397334B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7A978611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отсутствует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3D1D" w14:textId="77777777" w:rsidR="0065332F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57D8583A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D88FB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7F3CCBD6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5332F" w:rsidRPr="0044109A" w14:paraId="2C993708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32B9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D28D" w14:textId="77777777" w:rsidR="0065332F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</w:t>
            </w:r>
            <w:r w:rsidRPr="003528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E3741EB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18E88DEB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5332F" w:rsidRPr="0044109A" w14:paraId="7A3668F2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EC66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CB44" w14:textId="77777777" w:rsidR="0065332F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9314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D57AABF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073E4053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lastRenderedPageBreak/>
              <w:t>(место для текстового описания)</w:t>
            </w:r>
          </w:p>
        </w:tc>
      </w:tr>
      <w:tr w:rsidR="0065332F" w:rsidRPr="0044109A" w14:paraId="22F7629F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4FFFB" w14:textId="77777777" w:rsidR="0065332F" w:rsidRPr="003A254E" w:rsidRDefault="0065332F" w:rsidP="0065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BD019A" w14:textId="77777777" w:rsidR="0065332F" w:rsidRDefault="0065332F" w:rsidP="0065332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31403" w14:textId="77777777" w:rsidR="0065332F" w:rsidRDefault="0065332F" w:rsidP="006533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14:paraId="6A53913B" w14:textId="77777777" w:rsidR="0065332F" w:rsidRPr="00352827" w:rsidRDefault="0065332F" w:rsidP="0065332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332F" w:rsidRPr="0044109A" w14:paraId="2658CC63" w14:textId="77777777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2D9B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3D7F" w14:textId="77777777" w:rsidR="0065332F" w:rsidRPr="001F7C59" w:rsidRDefault="0065332F" w:rsidP="00653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</w:t>
            </w:r>
            <w:r w:rsidRPr="001F7C5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673B40" w14:textId="73305B98" w:rsidR="0065332F" w:rsidRPr="003A254E" w:rsidRDefault="00431706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5332F" w:rsidRPr="0044109A" w14:paraId="2A15801A" w14:textId="77777777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B18B" w14:textId="77777777" w:rsidR="0065332F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ECD6" w14:textId="77777777" w:rsidR="0065332F" w:rsidRPr="00266456" w:rsidRDefault="0065332F" w:rsidP="00653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456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14:paraId="526FE79E" w14:textId="481A1583" w:rsidR="0065332F" w:rsidRPr="003A254E" w:rsidRDefault="00431706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5332F" w:rsidRPr="0044109A" w14:paraId="0777DD2C" w14:textId="77777777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27E9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CD8A" w14:textId="77777777" w:rsidR="0065332F" w:rsidRDefault="0065332F" w:rsidP="00653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</w:t>
            </w:r>
            <w:r w:rsidRPr="001870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528C0C4" w14:textId="50FF3B71" w:rsidR="0065332F" w:rsidRPr="00187035" w:rsidRDefault="00431706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5332F" w:rsidRPr="0044109A" w14:paraId="5D74BF8C" w14:textId="77777777" w:rsidTr="00D16521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C9CC8" w14:textId="77777777" w:rsidR="0065332F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C75630" w14:textId="77777777" w:rsidR="0065332F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422563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A1186A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25EFE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7310DD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5AB8EA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32F" w:rsidRPr="0044109A" w14:paraId="29B658A4" w14:textId="77777777" w:rsidTr="00D16521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E55631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88B11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C8EB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7AC9F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63404" w14:textId="77777777" w:rsidR="0065332F" w:rsidRPr="003A254E" w:rsidRDefault="0065332F" w:rsidP="00653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14:paraId="53736797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D59E7CC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1E2BB7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7FE493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A708DC1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AFB015A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6FA42C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F7956E8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DB6639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3B6965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BB2F19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DF06F5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228533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48F8BC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CCD00D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948437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D55DD3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D68C82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EF3F70F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5F67F5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C22DA6E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C6ABE8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71E6EB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D163A41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6C7193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EDD265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B35052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D23F8B4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9AA8A4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009693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22A451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4349D9D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7DA742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AA4290" w14:textId="77777777" w:rsidR="00431706" w:rsidRDefault="00431706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FA1AF4" w14:textId="5EC85A70" w:rsidR="004032E8" w:rsidRPr="000E101E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</w:t>
      </w:r>
      <w:r w:rsidRPr="00FF1A30">
        <w:rPr>
          <w:rFonts w:ascii="Times New Roman" w:hAnsi="Times New Roman"/>
          <w:sz w:val="26"/>
          <w:szCs w:val="26"/>
        </w:rPr>
        <w:t>&gt;</w:t>
      </w:r>
      <w:r w:rsidRPr="000E10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подлежит заполнению</w:t>
      </w:r>
      <w:r w:rsidRPr="000E101E">
        <w:rPr>
          <w:rFonts w:ascii="Times New Roman" w:hAnsi="Times New Roman"/>
          <w:sz w:val="26"/>
          <w:szCs w:val="26"/>
        </w:rPr>
        <w:t xml:space="preserve"> для проектов нормативных правовых актов Республики Хакасия, имеющих </w:t>
      </w:r>
      <w:r>
        <w:rPr>
          <w:rFonts w:ascii="Times New Roman" w:hAnsi="Times New Roman"/>
          <w:sz w:val="26"/>
          <w:szCs w:val="26"/>
        </w:rPr>
        <w:t>среднюю и низкую</w:t>
      </w:r>
      <w:r w:rsidRPr="000E101E">
        <w:rPr>
          <w:rFonts w:ascii="Times New Roman" w:hAnsi="Times New Roman"/>
          <w:sz w:val="26"/>
          <w:szCs w:val="26"/>
        </w:rPr>
        <w:t xml:space="preserve"> степень регулирующего воздействия.</w:t>
      </w:r>
    </w:p>
    <w:p w14:paraId="40E8DCEE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**</w:t>
      </w:r>
      <w:r w:rsidRPr="00FF1A30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101E">
        <w:rPr>
          <w:rFonts w:ascii="Times New Roman" w:hAnsi="Times New Roman"/>
          <w:sz w:val="26"/>
          <w:szCs w:val="26"/>
        </w:rPr>
        <w:t>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sectPr w:rsidR="004032E8" w:rsidSect="00A6366A">
      <w:headerReference w:type="default" r:id="rId12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877D" w14:textId="77777777" w:rsidR="00A6366A" w:rsidRDefault="00A6366A">
      <w:pPr>
        <w:spacing w:after="0" w:line="240" w:lineRule="auto"/>
      </w:pPr>
      <w:r>
        <w:separator/>
      </w:r>
    </w:p>
  </w:endnote>
  <w:endnote w:type="continuationSeparator" w:id="0">
    <w:p w14:paraId="5C72F196" w14:textId="77777777" w:rsidR="00A6366A" w:rsidRDefault="00A6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18C60" w14:textId="77777777" w:rsidR="00A6366A" w:rsidRDefault="00A6366A">
      <w:pPr>
        <w:spacing w:after="0" w:line="240" w:lineRule="auto"/>
      </w:pPr>
      <w:r>
        <w:separator/>
      </w:r>
    </w:p>
  </w:footnote>
  <w:footnote w:type="continuationSeparator" w:id="0">
    <w:p w14:paraId="2B9DD0DA" w14:textId="77777777" w:rsidR="00A6366A" w:rsidRDefault="00A6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9053" w14:textId="77777777" w:rsidR="001A080F" w:rsidRPr="00352827" w:rsidRDefault="004032E8" w:rsidP="00352827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482ECA">
      <w:rPr>
        <w:rFonts w:ascii="Times New Roman" w:hAnsi="Times New Roman"/>
        <w:noProof/>
        <w:sz w:val="24"/>
        <w:szCs w:val="24"/>
      </w:rPr>
      <w:t>7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7" w15:restartNumberingAfterBreak="0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7903717">
    <w:abstractNumId w:val="13"/>
  </w:num>
  <w:num w:numId="2" w16cid:durableId="258681550">
    <w:abstractNumId w:val="24"/>
  </w:num>
  <w:num w:numId="3" w16cid:durableId="1756436486">
    <w:abstractNumId w:val="26"/>
  </w:num>
  <w:num w:numId="4" w16cid:durableId="528183299">
    <w:abstractNumId w:val="12"/>
  </w:num>
  <w:num w:numId="5" w16cid:durableId="515965579">
    <w:abstractNumId w:val="30"/>
  </w:num>
  <w:num w:numId="6" w16cid:durableId="893201656">
    <w:abstractNumId w:val="6"/>
  </w:num>
  <w:num w:numId="7" w16cid:durableId="2130469801">
    <w:abstractNumId w:val="4"/>
  </w:num>
  <w:num w:numId="8" w16cid:durableId="1456603160">
    <w:abstractNumId w:val="15"/>
  </w:num>
  <w:num w:numId="9" w16cid:durableId="2111581683">
    <w:abstractNumId w:val="29"/>
  </w:num>
  <w:num w:numId="10" w16cid:durableId="295531377">
    <w:abstractNumId w:val="9"/>
  </w:num>
  <w:num w:numId="11" w16cid:durableId="1119756991">
    <w:abstractNumId w:val="14"/>
  </w:num>
  <w:num w:numId="12" w16cid:durableId="1254431874">
    <w:abstractNumId w:val="10"/>
  </w:num>
  <w:num w:numId="13" w16cid:durableId="2107144554">
    <w:abstractNumId w:val="0"/>
  </w:num>
  <w:num w:numId="14" w16cid:durableId="650787529">
    <w:abstractNumId w:val="5"/>
  </w:num>
  <w:num w:numId="15" w16cid:durableId="332025906">
    <w:abstractNumId w:val="8"/>
  </w:num>
  <w:num w:numId="16" w16cid:durableId="628708453">
    <w:abstractNumId w:val="27"/>
  </w:num>
  <w:num w:numId="17" w16cid:durableId="1623610439">
    <w:abstractNumId w:val="1"/>
  </w:num>
  <w:num w:numId="18" w16cid:durableId="1342122182">
    <w:abstractNumId w:val="25"/>
  </w:num>
  <w:num w:numId="19" w16cid:durableId="1954366067">
    <w:abstractNumId w:val="31"/>
  </w:num>
  <w:num w:numId="20" w16cid:durableId="1057751822">
    <w:abstractNumId w:val="17"/>
  </w:num>
  <w:num w:numId="21" w16cid:durableId="1989479000">
    <w:abstractNumId w:val="16"/>
  </w:num>
  <w:num w:numId="22" w16cid:durableId="1034427636">
    <w:abstractNumId w:val="28"/>
  </w:num>
  <w:num w:numId="23" w16cid:durableId="864561675">
    <w:abstractNumId w:val="32"/>
  </w:num>
  <w:num w:numId="24" w16cid:durableId="954755502">
    <w:abstractNumId w:val="34"/>
  </w:num>
  <w:num w:numId="25" w16cid:durableId="451631050">
    <w:abstractNumId w:val="33"/>
  </w:num>
  <w:num w:numId="26" w16cid:durableId="271280775">
    <w:abstractNumId w:val="3"/>
  </w:num>
  <w:num w:numId="27" w16cid:durableId="1026105212">
    <w:abstractNumId w:val="19"/>
  </w:num>
  <w:num w:numId="28" w16cid:durableId="661738254">
    <w:abstractNumId w:val="7"/>
  </w:num>
  <w:num w:numId="29" w16cid:durableId="1991905725">
    <w:abstractNumId w:val="20"/>
  </w:num>
  <w:num w:numId="30" w16cid:durableId="1139613981">
    <w:abstractNumId w:val="22"/>
  </w:num>
  <w:num w:numId="31" w16cid:durableId="452136134">
    <w:abstractNumId w:val="23"/>
  </w:num>
  <w:num w:numId="32" w16cid:durableId="887575063">
    <w:abstractNumId w:val="11"/>
  </w:num>
  <w:num w:numId="33" w16cid:durableId="282464160">
    <w:abstractNumId w:val="18"/>
  </w:num>
  <w:num w:numId="34" w16cid:durableId="1382709114">
    <w:abstractNumId w:val="21"/>
  </w:num>
  <w:num w:numId="35" w16cid:durableId="2035497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4A5"/>
    <w:rsid w:val="0010659A"/>
    <w:rsid w:val="00133E32"/>
    <w:rsid w:val="001A080F"/>
    <w:rsid w:val="001E00E9"/>
    <w:rsid w:val="0028517B"/>
    <w:rsid w:val="002911DC"/>
    <w:rsid w:val="00294A5F"/>
    <w:rsid w:val="00317E18"/>
    <w:rsid w:val="00326CFB"/>
    <w:rsid w:val="00354CD8"/>
    <w:rsid w:val="003F63A4"/>
    <w:rsid w:val="004032E8"/>
    <w:rsid w:val="00431706"/>
    <w:rsid w:val="00482ECA"/>
    <w:rsid w:val="005109F7"/>
    <w:rsid w:val="005C7EE1"/>
    <w:rsid w:val="0065332F"/>
    <w:rsid w:val="006D24A5"/>
    <w:rsid w:val="00745360"/>
    <w:rsid w:val="009D7F33"/>
    <w:rsid w:val="00A6366A"/>
    <w:rsid w:val="00B82583"/>
    <w:rsid w:val="00BA4F99"/>
    <w:rsid w:val="00BE4996"/>
    <w:rsid w:val="00C61D66"/>
    <w:rsid w:val="00D13CF9"/>
    <w:rsid w:val="00D6482F"/>
    <w:rsid w:val="00DD50D7"/>
    <w:rsid w:val="00E157E9"/>
    <w:rsid w:val="00F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F260"/>
  <w15:docId w15:val="{416E7BE7-BDEC-482A-841E-A4738AC3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354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u-3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u2@yandex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-BytServis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fice@krasg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eu4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2021-12-28T04:24:00Z</dcterms:created>
  <dcterms:modified xsi:type="dcterms:W3CDTF">2024-05-02T05:07:00Z</dcterms:modified>
</cp:coreProperties>
</file>